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61" w:rsidRPr="00A45B61" w:rsidRDefault="00A45B61" w:rsidP="00A45B61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45B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по исключению факторов риска для профилактики осложнений во время беременности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Прибавка веса.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Как избыточная, так и недостаточная прибавка массы тела во время беременности ассоциирована с акушерскими и перинатальными осложнениями. Беременные пациентки с ожирением (ИМТ≥30 кг/м2) составляют группу высокого риска перинатальных осложнений: самопроизвольного выкидыша,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гестационного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сахарного диабета (ГСД), гипертензивных расстройств, преждевременных родов (ПР), оперативного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родоразрешения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, антенатальной и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интранатальной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гибели плода, </w:t>
      </w:r>
      <w:proofErr w:type="spellStart"/>
      <w:proofErr w:type="gramStart"/>
      <w:r>
        <w:rPr>
          <w:rStyle w:val="a4"/>
          <w:rFonts w:ascii="Tahoma" w:hAnsi="Tahoma" w:cs="Tahoma"/>
          <w:color w:val="444444"/>
          <w:sz w:val="18"/>
          <w:szCs w:val="18"/>
        </w:rPr>
        <w:t>тромбо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>-эмболических</w:t>
      </w:r>
      <w:proofErr w:type="gram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осложнений (ТЭО). Беременные с ИМТ≤20 кг/м2 составляют группу высокого риска задержки развития плода (ЗРП).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2. Отказ от работы, связанной с длительным стоянием или с излишней физической нагрузкой, работы в ночное время и работы, вызывающей усталость. Данные виды работ ассоциированы с повышенным риском ПР, гипертензии,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преэклампсии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(ПЭ) и ЗРП.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3. Отказ от работы, связанной с воздействием рентгеновского излучения.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4. Умеренная физическая нагрузка (20-30 минут в день). Физические упражнения, не сопряженные с избыточной физической нагрузкой или возможной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травматизацией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женщины, не увеличивают риск ПР и нарушение развития детей.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5. Избегание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6. При нормальном течении беременности пациентке не должны даваться рекомендации по отказу от половой жизни, так как половые контакты при нормальном течении беременности не увеличивают риск ПР и перинатальной смертности.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7. Беременной пациентке с нарушением микрофлоры влагалища должны быть даны рекомендации по воздержанию от половой жизни до восстановления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микробиоты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влагалища. Половые контакты у беременной пациентки с нарушением микрофлоры влагалища увеличивают риск ПР.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8. Беременной пациентке, совершающей длительные авиаперелеты, должны быть даны рекомендации по профилактике ТЭО, такие как ходьба по салону самолета, обильное питье, исключение алкоголя и кофеина и ношение компрессионного трикотажа на время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полета.Авиаперелеты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увеличивают риск ТЭО, который составляет 1/400–1/10000 случаев, вне зависимости от наличия беременности. Так как часто имеют место бессимптомные ТЭО, этот риск может быть еще выше (примерно в 10 раз).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9. Беременной пациентке должны быть даны рекомендации по правильному использованию ремня безопасности при путешествии в автомобиле, так как правильное использование ремня безопасности снижает риск потери плода в случае аварий в 2-3 раза. Правильное использование ремня безопасности у беременной женщины заключается в использовании трехточечного ремня, где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10. Беременной пациентке должны быть даны рекомендации по образу жизни, направленному на снижение воздействия на организм вредных факторов окружающей среды (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поллютантов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). Выявлен повышенный риск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невынашивания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беременности, ПР,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гестационной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артериальной гипертензии и других осложнений беременности вследствие воздействия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поллютантов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, содержащихся в атмосферном воздухе, воде и продуктах питания (например, тяжелых металлов – мышьяка, свинца, и др. органических соединений –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бисфенола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А, и др.).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lastRenderedPageBreak/>
        <w:t xml:space="preserve">11. Беременной пациентке должны быть даны рекомендации по отказу от курения. Курение во время беременности ассоциировано с такими осложнениями как ЗРП, ПР,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предлежание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плаценты, преждевременная отслойка нормально расположенной плаценты (ПОНРП), гипотиреоз у матери, преждевременное излитие околоплодных вод, низкая масса тела при рождении, перинатальная смертность и эктопическая беременность. Примерно 5-8% ПР, 13-19% родов в срок ребенком с низкой массой тела, 23-34% случаев внезапной детской смерти и 5-7% смертей в детском возрасте по причинам, связанным с патологическим течением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пренатального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периода, могут ассоциированы с курением матери во время беременности. Дети, рожденные от курящих матерей, имеют повышенный заболеваемости бронхиальной астмой, кишечными коликами и ожирением.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12. Беременной пациентке должны быть даны рекомендации по отказу от приема алкоголя во время беременности, особенно в 1-м триместре. Несмотря на отсутствие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негативном влиянии алкоголя на течение беременности вне зависимости от принимаемой дозы алкоголя, например, алкогольный синдром плода и задержка психомоторного развития.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13. Беременной пациентке должны быть даны рекомендации по правильному питанию, такие как отказ от вегетарианства и снижение потребления кофеина. Вегетарианство во время беременности увеличивает риск ЗРП. Большое количество кофеина (более 300 мг/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сут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) увеличивает риск прерывания беременности и рождения маловесных детей. Беременной пациентке должны быть даны рекомендации правильному питанию, такие как отказ от потребления рыбы, богатой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метилртутью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, снижение потребления пищи, богатой витамином А (например,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говяжей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, куриной утиной печени и продуктов из нее) и потребление пищи с достаточной калорийностью и содержанием белка, витаминов и минеральных веществ. Большое потребление рыбы, богатой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метилртутью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(например, тунец, акула, рыба-меч, макрель) может вызвать нарушение развития плода. Здоровое питание во время беременности характеризуется достаточной калорийностью и содержанием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зерна. Беременной пациентке должны быть даны рекомендации избегать потребления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непастеризованного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молока, созревших мягких сыров, паштета и плохо термически обработанных мяса и яиц, так как эти продукты являются источниками </w:t>
      </w:r>
      <w:proofErr w:type="spellStart"/>
      <w:r>
        <w:rPr>
          <w:rStyle w:val="a4"/>
          <w:rFonts w:ascii="Tahoma" w:hAnsi="Tahoma" w:cs="Tahoma"/>
          <w:color w:val="444444"/>
          <w:sz w:val="18"/>
          <w:szCs w:val="18"/>
        </w:rPr>
        <w:t>листериоза</w:t>
      </w:r>
      <w:proofErr w:type="spellEnd"/>
      <w:r>
        <w:rPr>
          <w:rStyle w:val="a4"/>
          <w:rFonts w:ascii="Tahoma" w:hAnsi="Tahoma" w:cs="Tahoma"/>
          <w:color w:val="444444"/>
          <w:sz w:val="18"/>
          <w:szCs w:val="18"/>
        </w:rPr>
        <w:t xml:space="preserve"> и сальмонеллеза.</w:t>
      </w:r>
    </w:p>
    <w:p w:rsidR="00A45B61" w:rsidRDefault="00A45B61" w:rsidP="00A45B61">
      <w:pPr>
        <w:pStyle w:val="a3"/>
        <w:shd w:val="clear" w:color="auto" w:fill="FFFFFF"/>
        <w:spacing w:after="150" w:afterAutospacing="0" w:line="240" w:lineRule="atLeast"/>
        <w:ind w:firstLine="300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</w:t>
      </w:r>
    </w:p>
    <w:p w:rsidR="003507F0" w:rsidRDefault="00A45B61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9"/>
    <w:rsid w:val="00286F1E"/>
    <w:rsid w:val="006C0136"/>
    <w:rsid w:val="00A45B61"/>
    <w:rsid w:val="00B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7E925-EDE4-4E1E-8D68-09160A5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5050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2024-08-12T13:33:00Z</dcterms:created>
  <dcterms:modified xsi:type="dcterms:W3CDTF">2024-08-12T13:33:00Z</dcterms:modified>
</cp:coreProperties>
</file>